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01A74" w14:textId="77777777" w:rsidR="00912400" w:rsidRDefault="00A43D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0"/>
        <w:rPr>
          <w:rFonts w:ascii="Trebuchet MS" w:eastAsia="Trebuchet MS" w:hAnsi="Trebuchet MS" w:cs="Trebuchet MS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color w:val="000000"/>
          <w:sz w:val="28"/>
          <w:szCs w:val="28"/>
        </w:rPr>
        <w:t xml:space="preserve">Bulkley Valley Community Resources Board  </w:t>
      </w:r>
    </w:p>
    <w:p w14:paraId="5983DE15" w14:textId="77777777" w:rsidR="00912400" w:rsidRDefault="00A43D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8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 xml:space="preserve">Smithers, BC | V0J 2N0 </w:t>
      </w:r>
    </w:p>
    <w:p w14:paraId="32EBB4E7" w14:textId="77777777" w:rsidR="00912400" w:rsidRDefault="00A43D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1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 xml:space="preserve">Website: bvcrb.ca </w:t>
      </w:r>
    </w:p>
    <w:p w14:paraId="1787E3A1" w14:textId="77777777" w:rsidR="00912400" w:rsidRDefault="00A43D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1"/>
        <w:rPr>
          <w:rFonts w:ascii="Trebuchet MS" w:eastAsia="Trebuchet MS" w:hAnsi="Trebuchet MS" w:cs="Trebuchet MS"/>
          <w:color w:val="0000FF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</w:rPr>
        <w:t xml:space="preserve">E-mail: </w:t>
      </w:r>
      <w:r>
        <w:rPr>
          <w:rFonts w:ascii="Trebuchet MS" w:eastAsia="Trebuchet MS" w:hAnsi="Trebuchet MS" w:cs="Trebuchet MS"/>
          <w:color w:val="0000FF"/>
          <w:u w:val="single"/>
        </w:rPr>
        <w:t>info@bvcrb.ca</w:t>
      </w:r>
      <w:r>
        <w:rPr>
          <w:rFonts w:ascii="Trebuchet MS" w:eastAsia="Trebuchet MS" w:hAnsi="Trebuchet MS" w:cs="Trebuchet MS"/>
          <w:color w:val="0000FF"/>
          <w:sz w:val="24"/>
          <w:szCs w:val="24"/>
          <w:u w:val="single"/>
        </w:rPr>
        <w:t xml:space="preserve"> </w:t>
      </w:r>
      <w:r>
        <w:rPr>
          <w:rFonts w:ascii="Trebuchet MS" w:eastAsia="Trebuchet MS" w:hAnsi="Trebuchet MS" w:cs="Trebuchet MS"/>
          <w:color w:val="0000FF"/>
          <w:sz w:val="24"/>
          <w:szCs w:val="24"/>
        </w:rPr>
        <w:t xml:space="preserve"> </w:t>
      </w:r>
    </w:p>
    <w:p w14:paraId="53344591" w14:textId="77777777" w:rsidR="00912400" w:rsidRDefault="00A43D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40" w:lineRule="auto"/>
        <w:rPr>
          <w:rFonts w:ascii="Trebuchet MS" w:eastAsia="Trebuchet MS" w:hAnsi="Trebuchet MS" w:cs="Trebuchet MS"/>
          <w:color w:val="0000FF"/>
          <w:sz w:val="24"/>
          <w:szCs w:val="24"/>
        </w:rPr>
      </w:pPr>
      <w:r>
        <w:rPr>
          <w:rFonts w:ascii="Trebuchet MS" w:eastAsia="Trebuchet MS" w:hAnsi="Trebuchet MS" w:cs="Trebuchet MS"/>
          <w:noProof/>
          <w:color w:val="0000FF"/>
          <w:sz w:val="24"/>
          <w:szCs w:val="24"/>
        </w:rPr>
        <w:drawing>
          <wp:inline distT="19050" distB="19050" distL="19050" distR="19050" wp14:anchorId="2DFBF063" wp14:editId="3541E413">
            <wp:extent cx="6853238" cy="1905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3238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5DC0B7" w14:textId="77777777" w:rsidR="00912400" w:rsidRDefault="00A43D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18" w:lineRule="auto"/>
        <w:ind w:left="62" w:right="210" w:firstLine="3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</w:rPr>
        <w:t xml:space="preserve">Adam Burdett </w:t>
      </w:r>
      <w:hyperlink r:id="rId6">
        <w:r>
          <w:rPr>
            <w:rFonts w:ascii="Trebuchet MS" w:eastAsia="Trebuchet MS" w:hAnsi="Trebuchet MS" w:cs="Trebuchet MS"/>
            <w:color w:val="1155CC"/>
            <w:u w:val="single"/>
          </w:rPr>
          <w:t>adam.burdett@gov.bc.ca</w:t>
        </w:r>
      </w:hyperlink>
      <w:r>
        <w:rPr>
          <w:rFonts w:ascii="Trebuchet MS" w:eastAsia="Trebuchet MS" w:hAnsi="Trebuchet MS" w:cs="Trebuchet MS"/>
        </w:rPr>
        <w:t xml:space="preserve">                                                                         May 25, 2022</w:t>
      </w:r>
      <w:r>
        <w:rPr>
          <w:rFonts w:ascii="Trebuchet MS" w:eastAsia="Trebuchet MS" w:hAnsi="Trebuchet MS" w:cs="Trebuchet MS"/>
        </w:rPr>
        <w:br/>
        <w:t>British Columbia Wildfire Service</w:t>
      </w:r>
    </w:p>
    <w:p w14:paraId="02B6FBAF" w14:textId="77777777" w:rsidR="00912400" w:rsidRDefault="00A43D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40" w:lineRule="auto"/>
        <w:ind w:left="76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 xml:space="preserve">Dear </w:t>
      </w:r>
      <w:r>
        <w:rPr>
          <w:rFonts w:ascii="Trebuchet MS" w:eastAsia="Trebuchet MS" w:hAnsi="Trebuchet MS" w:cs="Trebuchet MS"/>
        </w:rPr>
        <w:t>Adam Burdett,</w:t>
      </w:r>
      <w:r>
        <w:rPr>
          <w:rFonts w:ascii="Trebuchet MS" w:eastAsia="Trebuchet MS" w:hAnsi="Trebuchet MS" w:cs="Trebuchet MS"/>
          <w:color w:val="000000"/>
        </w:rPr>
        <w:t xml:space="preserve">  </w:t>
      </w:r>
    </w:p>
    <w:p w14:paraId="40E21BD3" w14:textId="77777777" w:rsidR="00912400" w:rsidRDefault="00A43D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18" w:lineRule="auto"/>
        <w:ind w:left="67" w:right="16" w:hanging="5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 xml:space="preserve">Thank you for presenting the </w:t>
      </w:r>
      <w:r>
        <w:rPr>
          <w:rFonts w:ascii="Trebuchet MS" w:eastAsia="Trebuchet MS" w:hAnsi="Trebuchet MS" w:cs="Trebuchet MS"/>
        </w:rPr>
        <w:t>Wildfire Risk Reduction Prescriptio</w:t>
      </w:r>
      <w:r>
        <w:rPr>
          <w:rFonts w:ascii="Trebuchet MS" w:eastAsia="Trebuchet MS" w:hAnsi="Trebuchet MS" w:cs="Trebuchet MS"/>
          <w:color w:val="000000"/>
        </w:rPr>
        <w:t xml:space="preserve">n (the </w:t>
      </w:r>
      <w:r>
        <w:rPr>
          <w:rFonts w:ascii="Trebuchet MS" w:eastAsia="Trebuchet MS" w:hAnsi="Trebuchet MS" w:cs="Trebuchet MS"/>
        </w:rPr>
        <w:t>Prescription)</w:t>
      </w:r>
      <w:r>
        <w:rPr>
          <w:rFonts w:ascii="Trebuchet MS" w:eastAsia="Trebuchet MS" w:hAnsi="Trebuchet MS" w:cs="Trebuchet MS"/>
          <w:color w:val="000000"/>
        </w:rPr>
        <w:t xml:space="preserve"> as pre</w:t>
      </w:r>
      <w:r>
        <w:rPr>
          <w:rFonts w:ascii="Trebuchet MS" w:eastAsia="Trebuchet MS" w:hAnsi="Trebuchet MS" w:cs="Trebuchet MS"/>
        </w:rPr>
        <w:t xml:space="preserve">pared by </w:t>
      </w:r>
      <w:proofErr w:type="spellStart"/>
      <w:r>
        <w:rPr>
          <w:rFonts w:ascii="Trebuchet MS" w:eastAsia="Trebuchet MS" w:hAnsi="Trebuchet MS" w:cs="Trebuchet MS"/>
        </w:rPr>
        <w:t>Silvicon</w:t>
      </w:r>
      <w:proofErr w:type="spellEnd"/>
      <w:r>
        <w:rPr>
          <w:rFonts w:ascii="Trebuchet MS" w:eastAsia="Trebuchet MS" w:hAnsi="Trebuchet MS" w:cs="Trebuchet MS"/>
        </w:rPr>
        <w:t xml:space="preserve"> Servic</w:t>
      </w:r>
      <w:r>
        <w:rPr>
          <w:rFonts w:ascii="Trebuchet MS" w:eastAsia="Trebuchet MS" w:hAnsi="Trebuchet MS" w:cs="Trebuchet MS"/>
        </w:rPr>
        <w:t>es Inc for the BC Wildfire Service on March 21st, 2022. This plan described forestry activities on Seymour Ridge, within the Core Ecosystem as identified by the</w:t>
      </w:r>
      <w:r>
        <w:rPr>
          <w:rFonts w:ascii="Trebuchet MS" w:eastAsia="Trebuchet MS" w:hAnsi="Trebuchet MS" w:cs="Trebuchet MS"/>
          <w:color w:val="000000"/>
        </w:rPr>
        <w:t xml:space="preserve"> Bulkley Valley Land and Resource </w:t>
      </w:r>
      <w:proofErr w:type="gramStart"/>
      <w:r>
        <w:rPr>
          <w:rFonts w:ascii="Trebuchet MS" w:eastAsia="Trebuchet MS" w:hAnsi="Trebuchet MS" w:cs="Trebuchet MS"/>
          <w:color w:val="000000"/>
        </w:rPr>
        <w:t>Management  Plan</w:t>
      </w:r>
      <w:proofErr w:type="gramEnd"/>
      <w:r>
        <w:rPr>
          <w:rFonts w:ascii="Trebuchet MS" w:eastAsia="Trebuchet MS" w:hAnsi="Trebuchet MS" w:cs="Trebuchet MS"/>
          <w:color w:val="000000"/>
        </w:rPr>
        <w:t xml:space="preserve"> (BVLRMP)</w:t>
      </w:r>
      <w:r>
        <w:rPr>
          <w:rFonts w:ascii="Trebuchet MS" w:eastAsia="Trebuchet MS" w:hAnsi="Trebuchet MS" w:cs="Trebuchet MS"/>
        </w:rPr>
        <w:t>. The Bulkley Valley Community Resour</w:t>
      </w:r>
      <w:r>
        <w:rPr>
          <w:rFonts w:ascii="Trebuchet MS" w:eastAsia="Trebuchet MS" w:hAnsi="Trebuchet MS" w:cs="Trebuchet MS"/>
        </w:rPr>
        <w:t xml:space="preserve">ce Board is entrusted with reviewing the potential cost/benefit of activities proposed within the bounds of the BVLRMP, to provide comment and recommendation on behalf of the public. </w:t>
      </w:r>
    </w:p>
    <w:p w14:paraId="3D5250C9" w14:textId="6B0CD440" w:rsidR="00912400" w:rsidRDefault="00A925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18" w:lineRule="auto"/>
        <w:ind w:left="67" w:right="103" w:hanging="5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The Board had previously found</w:t>
      </w:r>
      <w:r w:rsidR="00A43D45">
        <w:rPr>
          <w:rFonts w:ascii="Trebuchet MS" w:eastAsia="Trebuchet MS" w:hAnsi="Trebuchet MS" w:cs="Trebuchet MS"/>
        </w:rPr>
        <w:t xml:space="preserve"> proposals to use forestry activities to remove fuel and timber </w:t>
      </w:r>
      <w:r>
        <w:rPr>
          <w:rFonts w:ascii="Trebuchet MS" w:eastAsia="Trebuchet MS" w:hAnsi="Trebuchet MS" w:cs="Trebuchet MS"/>
        </w:rPr>
        <w:t>not to</w:t>
      </w:r>
      <w:r w:rsidR="00A43D45">
        <w:rPr>
          <w:rFonts w:ascii="Trebuchet MS" w:eastAsia="Trebuchet MS" w:hAnsi="Trebuchet MS" w:cs="Trebuchet MS"/>
        </w:rPr>
        <w:t xml:space="preserve"> match the intent of the BVLRMP in preserving the integrity of Core Ecosystems. This</w:t>
      </w:r>
      <w:r>
        <w:rPr>
          <w:rFonts w:ascii="Trebuchet MS" w:eastAsia="Trebuchet MS" w:hAnsi="Trebuchet MS" w:cs="Trebuchet MS"/>
        </w:rPr>
        <w:t xml:space="preserve"> newer</w:t>
      </w:r>
      <w:r w:rsidR="00A43D45">
        <w:rPr>
          <w:rFonts w:ascii="Trebuchet MS" w:eastAsia="Trebuchet MS" w:hAnsi="Trebuchet MS" w:cs="Trebuchet MS"/>
        </w:rPr>
        <w:t xml:space="preserve"> proposal identified seven distinct</w:t>
      </w:r>
      <w:r w:rsidR="00A43D45">
        <w:rPr>
          <w:rFonts w:ascii="Trebuchet MS" w:eastAsia="Trebuchet MS" w:hAnsi="Trebuchet MS" w:cs="Trebuchet MS"/>
        </w:rPr>
        <w:t xml:space="preserve"> treatment units, and multiple phases which the</w:t>
      </w:r>
      <w:r w:rsidR="00A43D45">
        <w:rPr>
          <w:rFonts w:ascii="Trebuchet MS" w:eastAsia="Trebuchet MS" w:hAnsi="Trebuchet MS" w:cs="Trebuchet MS"/>
        </w:rPr>
        <w:t xml:space="preserve"> Board reviewed in depth. The board reviewed the plan’s impact to recreation values, and considered input from community members. </w:t>
      </w:r>
    </w:p>
    <w:p w14:paraId="19F2056A" w14:textId="6BE86A24" w:rsidR="00912400" w:rsidRDefault="00A43D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18" w:lineRule="auto"/>
        <w:ind w:left="67" w:right="103" w:hanging="5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Consensus was reached</w:t>
      </w:r>
      <w:r w:rsidR="00A92594">
        <w:rPr>
          <w:rFonts w:ascii="Trebuchet MS" w:eastAsia="Trebuchet MS" w:hAnsi="Trebuchet MS" w:cs="Trebuchet MS"/>
        </w:rPr>
        <w:t xml:space="preserve"> around a recommendation that the proponent should </w:t>
      </w:r>
      <w:r w:rsidR="003C30AF">
        <w:rPr>
          <w:rFonts w:ascii="Trebuchet MS" w:eastAsia="Trebuchet MS" w:hAnsi="Trebuchet MS" w:cs="Trebuchet MS"/>
        </w:rPr>
        <w:t xml:space="preserve">only </w:t>
      </w:r>
      <w:r w:rsidR="00A92594">
        <w:rPr>
          <w:rFonts w:ascii="Trebuchet MS" w:eastAsia="Trebuchet MS" w:hAnsi="Trebuchet MS" w:cs="Trebuchet MS"/>
        </w:rPr>
        <w:t xml:space="preserve">proceed with </w:t>
      </w:r>
      <w:r>
        <w:rPr>
          <w:rFonts w:ascii="Trebuchet MS" w:eastAsia="Trebuchet MS" w:hAnsi="Trebuchet MS" w:cs="Trebuchet MS"/>
        </w:rPr>
        <w:t>a component of the proposal</w:t>
      </w:r>
      <w:r>
        <w:rPr>
          <w:rFonts w:ascii="Trebuchet MS" w:eastAsia="Trebuchet MS" w:hAnsi="Trebuchet MS" w:cs="Trebuchet MS"/>
        </w:rPr>
        <w:t>. The BVCRB ag</w:t>
      </w:r>
      <w:r w:rsidR="00A92594">
        <w:rPr>
          <w:rFonts w:ascii="Trebuchet MS" w:eastAsia="Trebuchet MS" w:hAnsi="Trebuchet MS" w:cs="Trebuchet MS"/>
        </w:rPr>
        <w:t xml:space="preserve">reed to </w:t>
      </w:r>
      <w:r w:rsidR="003C30AF">
        <w:rPr>
          <w:rFonts w:ascii="Trebuchet MS" w:eastAsia="Trebuchet MS" w:hAnsi="Trebuchet MS" w:cs="Trebuchet MS"/>
        </w:rPr>
        <w:t>recommend</w:t>
      </w:r>
      <w:r>
        <w:rPr>
          <w:rFonts w:ascii="Trebuchet MS" w:eastAsia="Trebuchet MS" w:hAnsi="Trebuchet MS" w:cs="Trebuchet MS"/>
        </w:rPr>
        <w:t xml:space="preserve"> the first phase of the prop</w:t>
      </w:r>
      <w:r>
        <w:rPr>
          <w:rFonts w:ascii="Trebuchet MS" w:eastAsia="Trebuchet MS" w:hAnsi="Trebuchet MS" w:cs="Trebuchet MS"/>
        </w:rPr>
        <w:t xml:space="preserve">osal </w:t>
      </w:r>
      <w:r w:rsidR="00A92594">
        <w:rPr>
          <w:rFonts w:ascii="Trebuchet MS" w:eastAsia="Trebuchet MS" w:hAnsi="Trebuchet MS" w:cs="Trebuchet MS"/>
        </w:rPr>
        <w:t>could</w:t>
      </w:r>
      <w:r>
        <w:rPr>
          <w:rFonts w:ascii="Trebuchet MS" w:eastAsia="Trebuchet MS" w:hAnsi="Trebuchet MS" w:cs="Trebuchet MS"/>
        </w:rPr>
        <w:t xml:space="preserve"> occur as described by the Prescription and </w:t>
      </w:r>
      <w:r>
        <w:rPr>
          <w:rFonts w:ascii="Trebuchet MS" w:eastAsia="Trebuchet MS" w:hAnsi="Trebuchet MS" w:cs="Trebuchet MS"/>
        </w:rPr>
        <w:t>during the March 21st presentation</w:t>
      </w:r>
      <w:r w:rsidR="00A92594">
        <w:rPr>
          <w:rFonts w:ascii="Trebuchet MS" w:eastAsia="Trebuchet MS" w:hAnsi="Trebuchet MS" w:cs="Trebuchet MS"/>
        </w:rPr>
        <w:t>. This phase</w:t>
      </w:r>
      <w:r>
        <w:rPr>
          <w:rFonts w:ascii="Trebuchet MS" w:eastAsia="Trebuchet MS" w:hAnsi="Trebuchet MS" w:cs="Trebuchet MS"/>
        </w:rPr>
        <w:t xml:space="preserve"> involve</w:t>
      </w:r>
      <w:r w:rsidR="00A92594">
        <w:rPr>
          <w:rFonts w:ascii="Trebuchet MS" w:eastAsia="Trebuchet MS" w:hAnsi="Trebuchet MS" w:cs="Trebuchet MS"/>
        </w:rPr>
        <w:t>s</w:t>
      </w:r>
      <w:r>
        <w:rPr>
          <w:rFonts w:ascii="Trebuchet MS" w:eastAsia="Trebuchet MS" w:hAnsi="Trebuchet MS" w:cs="Trebuchet MS"/>
        </w:rPr>
        <w:t xml:space="preserve"> the removal of downed trees, debris and fuels within 20 meters each side of Seymour Ridge Trail. The Board’s consensus was contingent upon a series of</w:t>
      </w:r>
      <w:r>
        <w:rPr>
          <w:rFonts w:ascii="Trebuchet MS" w:eastAsia="Trebuchet MS" w:hAnsi="Trebuchet MS" w:cs="Trebuchet MS"/>
        </w:rPr>
        <w:t xml:space="preserve"> conditions as outlined below.</w:t>
      </w:r>
    </w:p>
    <w:p w14:paraId="74C6778A" w14:textId="7F747BC9" w:rsidR="00912400" w:rsidRDefault="00A43D4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3" w:line="218" w:lineRule="auto"/>
        <w:ind w:right="103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During the operations</w:t>
      </w:r>
      <w:r>
        <w:rPr>
          <w:rFonts w:ascii="Trebuchet MS" w:eastAsia="Trebuchet MS" w:hAnsi="Trebuchet MS" w:cs="Trebuchet MS"/>
        </w:rPr>
        <w:t>, no widening of Seymour Ridge Trail’s tread is</w:t>
      </w:r>
      <w:r>
        <w:rPr>
          <w:rFonts w:ascii="Trebuchet MS" w:eastAsia="Trebuchet MS" w:hAnsi="Trebuchet MS" w:cs="Trebuchet MS"/>
        </w:rPr>
        <w:t xml:space="preserve"> </w:t>
      </w:r>
      <w:r w:rsidR="003C30AF">
        <w:rPr>
          <w:rFonts w:ascii="Trebuchet MS" w:eastAsia="Trebuchet MS" w:hAnsi="Trebuchet MS" w:cs="Trebuchet MS"/>
        </w:rPr>
        <w:t>desired</w:t>
      </w:r>
      <w:r>
        <w:rPr>
          <w:rFonts w:ascii="Trebuchet MS" w:eastAsia="Trebuchet MS" w:hAnsi="Trebuchet MS" w:cs="Trebuchet MS"/>
        </w:rPr>
        <w:t xml:space="preserve">. Use of mini-excavators or small equipment is </w:t>
      </w:r>
      <w:r w:rsidR="003C30AF">
        <w:rPr>
          <w:rFonts w:ascii="Trebuchet MS" w:eastAsia="Trebuchet MS" w:hAnsi="Trebuchet MS" w:cs="Trebuchet MS"/>
        </w:rPr>
        <w:t>feasible</w:t>
      </w:r>
      <w:r>
        <w:rPr>
          <w:rFonts w:ascii="Trebuchet MS" w:eastAsia="Trebuchet MS" w:hAnsi="Trebuchet MS" w:cs="Trebuchet MS"/>
        </w:rPr>
        <w:t xml:space="preserve">, so long as damage or widening of the </w:t>
      </w:r>
      <w:r>
        <w:rPr>
          <w:rFonts w:ascii="Trebuchet MS" w:eastAsia="Trebuchet MS" w:hAnsi="Trebuchet MS" w:cs="Trebuchet MS"/>
        </w:rPr>
        <w:t xml:space="preserve">tread does not occur. </w:t>
      </w:r>
    </w:p>
    <w:p w14:paraId="7CE4E6A2" w14:textId="653F88F3" w:rsidR="00912400" w:rsidRDefault="00A43D4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18" w:lineRule="auto"/>
        <w:ind w:right="103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Additional accesses for req</w:t>
      </w:r>
      <w:r>
        <w:rPr>
          <w:rFonts w:ascii="Trebuchet MS" w:eastAsia="Trebuchet MS" w:hAnsi="Trebuchet MS" w:cs="Trebuchet MS"/>
        </w:rPr>
        <w:t xml:space="preserve">uired equipment are not </w:t>
      </w:r>
      <w:r w:rsidR="003C30AF">
        <w:rPr>
          <w:rFonts w:ascii="Trebuchet MS" w:eastAsia="Trebuchet MS" w:hAnsi="Trebuchet MS" w:cs="Trebuchet MS"/>
        </w:rPr>
        <w:t>recommended</w:t>
      </w:r>
      <w:r>
        <w:rPr>
          <w:rFonts w:ascii="Trebuchet MS" w:eastAsia="Trebuchet MS" w:hAnsi="Trebuchet MS" w:cs="Trebuchet MS"/>
        </w:rPr>
        <w:t xml:space="preserve">. Instead, use of existing access routes should allow for access to the identified work sites within Treatment Units. </w:t>
      </w:r>
    </w:p>
    <w:p w14:paraId="7470DEA4" w14:textId="07280251" w:rsidR="00912400" w:rsidRDefault="00A43D4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18" w:lineRule="auto"/>
        <w:ind w:right="103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It is strongly recommended that d</w:t>
      </w:r>
      <w:r>
        <w:rPr>
          <w:rFonts w:ascii="Trebuchet MS" w:eastAsia="Trebuchet MS" w:hAnsi="Trebuchet MS" w:cs="Trebuchet MS"/>
        </w:rPr>
        <w:t>uring removal of fuels, no live trees</w:t>
      </w:r>
      <w:r w:rsidR="003C30AF">
        <w:rPr>
          <w:rFonts w:ascii="Trebuchet MS" w:eastAsia="Trebuchet MS" w:hAnsi="Trebuchet MS" w:cs="Trebuchet MS"/>
        </w:rPr>
        <w:t xml:space="preserve"> should</w:t>
      </w:r>
      <w:r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</w:rPr>
        <w:t>be felled. This includes mature trees or the immature unde</w:t>
      </w:r>
      <w:r>
        <w:rPr>
          <w:rFonts w:ascii="Trebuchet MS" w:eastAsia="Trebuchet MS" w:hAnsi="Trebuchet MS" w:cs="Trebuchet MS"/>
        </w:rPr>
        <w:t xml:space="preserve">rstory. </w:t>
      </w:r>
      <w:r w:rsidR="003C30AF">
        <w:rPr>
          <w:rFonts w:ascii="Trebuchet MS" w:eastAsia="Trebuchet MS" w:hAnsi="Trebuchet MS" w:cs="Trebuchet MS"/>
        </w:rPr>
        <w:t>The Board recommends that e</w:t>
      </w:r>
      <w:r>
        <w:rPr>
          <w:rFonts w:ascii="Trebuchet MS" w:eastAsia="Trebuchet MS" w:hAnsi="Trebuchet MS" w:cs="Trebuchet MS"/>
        </w:rPr>
        <w:t>fforts should be made to reduce damage to live trees.</w:t>
      </w:r>
    </w:p>
    <w:p w14:paraId="291A3B48" w14:textId="75797BD4" w:rsidR="00912400" w:rsidRDefault="00A43D4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18" w:lineRule="auto"/>
        <w:ind w:right="103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Should salvageable </w:t>
      </w:r>
      <w:r>
        <w:rPr>
          <w:rFonts w:ascii="Trebuchet MS" w:eastAsia="Trebuchet MS" w:hAnsi="Trebuchet MS" w:cs="Trebuchet MS"/>
        </w:rPr>
        <w:t>wood be removed from the site, the BVCRB endorses the proposal to transport it for firewood</w:t>
      </w:r>
      <w:r w:rsidR="003C30AF">
        <w:rPr>
          <w:rFonts w:ascii="Trebuchet MS" w:eastAsia="Trebuchet MS" w:hAnsi="Trebuchet MS" w:cs="Trebuchet MS"/>
        </w:rPr>
        <w:t>-</w:t>
      </w:r>
      <w:r>
        <w:rPr>
          <w:rFonts w:ascii="Trebuchet MS" w:eastAsia="Trebuchet MS" w:hAnsi="Trebuchet MS" w:cs="Trebuchet MS"/>
        </w:rPr>
        <w:t xml:space="preserve">use in </w:t>
      </w:r>
      <w:proofErr w:type="spellStart"/>
      <w:r>
        <w:rPr>
          <w:rFonts w:ascii="Trebuchet MS" w:eastAsia="Trebuchet MS" w:hAnsi="Trebuchet MS" w:cs="Trebuchet MS"/>
        </w:rPr>
        <w:t>Witset</w:t>
      </w:r>
      <w:proofErr w:type="spellEnd"/>
      <w:r>
        <w:rPr>
          <w:rFonts w:ascii="Trebuchet MS" w:eastAsia="Trebuchet MS" w:hAnsi="Trebuchet MS" w:cs="Trebuchet MS"/>
        </w:rPr>
        <w:t xml:space="preserve">. </w:t>
      </w:r>
    </w:p>
    <w:p w14:paraId="6E60FCD0" w14:textId="50162753" w:rsidR="00912400" w:rsidRDefault="00A43D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18" w:lineRule="auto"/>
        <w:ind w:right="103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This letter explicitly endorses only a component of the Wildfire Risk Reduction Prescription. Further information gathering will result from the approved activities, and allow for later discussion and re</w:t>
      </w:r>
      <w:r w:rsidR="003C30AF">
        <w:rPr>
          <w:rFonts w:ascii="Trebuchet MS" w:eastAsia="Trebuchet MS" w:hAnsi="Trebuchet MS" w:cs="Trebuchet MS"/>
        </w:rPr>
        <w:t>commendations</w:t>
      </w:r>
      <w:r>
        <w:rPr>
          <w:rFonts w:ascii="Trebuchet MS" w:eastAsia="Trebuchet MS" w:hAnsi="Trebuchet MS" w:cs="Trebuchet MS"/>
        </w:rPr>
        <w:t>. The BVCRB was not in agreement that the wildfir</w:t>
      </w:r>
      <w:r>
        <w:rPr>
          <w:rFonts w:ascii="Trebuchet MS" w:eastAsia="Trebuchet MS" w:hAnsi="Trebuchet MS" w:cs="Trebuchet MS"/>
        </w:rPr>
        <w:t>e risk warranted the</w:t>
      </w:r>
      <w:r w:rsidR="003C30AF">
        <w:rPr>
          <w:rFonts w:ascii="Trebuchet MS" w:eastAsia="Trebuchet MS" w:hAnsi="Trebuchet MS" w:cs="Trebuchet MS"/>
        </w:rPr>
        <w:t xml:space="preserve"> entirety of the</w:t>
      </w:r>
      <w:r>
        <w:rPr>
          <w:rFonts w:ascii="Trebuchet MS" w:eastAsia="Trebuchet MS" w:hAnsi="Trebuchet MS" w:cs="Trebuchet MS"/>
        </w:rPr>
        <w:t xml:space="preserve"> prescribed activities at this time. </w:t>
      </w:r>
    </w:p>
    <w:p w14:paraId="19CFB897" w14:textId="7B59B293" w:rsidR="00912400" w:rsidRDefault="00A43D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18" w:lineRule="auto"/>
        <w:ind w:right="103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Should you have any questions in regards to this recommendation, please </w:t>
      </w:r>
      <w:r w:rsidR="003C30AF">
        <w:rPr>
          <w:rFonts w:ascii="Trebuchet MS" w:eastAsia="Trebuchet MS" w:hAnsi="Trebuchet MS" w:cs="Trebuchet MS"/>
        </w:rPr>
        <w:t>feel free to contact the Board.</w:t>
      </w:r>
    </w:p>
    <w:p w14:paraId="50E94A9A" w14:textId="77777777" w:rsidR="00912400" w:rsidRDefault="009124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18" w:lineRule="auto"/>
        <w:ind w:right="103"/>
        <w:rPr>
          <w:rFonts w:ascii="Trebuchet MS" w:eastAsia="Trebuchet MS" w:hAnsi="Trebuchet MS" w:cs="Trebuchet MS"/>
        </w:rPr>
      </w:pPr>
    </w:p>
    <w:p w14:paraId="20DFD64E" w14:textId="77777777" w:rsidR="00912400" w:rsidRDefault="009124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18" w:lineRule="auto"/>
        <w:ind w:right="103"/>
        <w:rPr>
          <w:rFonts w:ascii="Trebuchet MS" w:eastAsia="Trebuchet MS" w:hAnsi="Trebuchet MS" w:cs="Trebuchet MS"/>
        </w:rPr>
      </w:pPr>
    </w:p>
    <w:p w14:paraId="462D3871" w14:textId="77777777" w:rsidR="00912400" w:rsidRDefault="00A43D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18" w:lineRule="auto"/>
        <w:ind w:left="67" w:right="103" w:hanging="5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 xml:space="preserve">Yours Truly  </w:t>
      </w:r>
    </w:p>
    <w:p w14:paraId="4FDB132D" w14:textId="77777777" w:rsidR="00912400" w:rsidRDefault="00A43D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76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</w:rPr>
        <w:t>Jeff McKay - Vice Chair</w:t>
      </w:r>
      <w:r>
        <w:rPr>
          <w:rFonts w:ascii="Trebuchet MS" w:eastAsia="Trebuchet MS" w:hAnsi="Trebuchet MS" w:cs="Trebuchet MS"/>
          <w:color w:val="000000"/>
        </w:rPr>
        <w:t xml:space="preserve"> </w:t>
      </w:r>
      <w:r>
        <w:rPr>
          <w:rFonts w:ascii="Trebuchet MS" w:eastAsia="Trebuchet MS" w:hAnsi="Trebuchet MS" w:cs="Trebuchet MS"/>
        </w:rPr>
        <w:t>BVCRB</w:t>
      </w:r>
    </w:p>
    <w:p w14:paraId="227B942B" w14:textId="77777777" w:rsidR="00912400" w:rsidRDefault="00A43D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7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 xml:space="preserve">cc </w:t>
      </w:r>
      <w:r>
        <w:rPr>
          <w:rFonts w:ascii="Trebuchet MS" w:eastAsia="Trebuchet MS" w:hAnsi="Trebuchet MS" w:cs="Trebuchet MS"/>
        </w:rPr>
        <w:t>Cam Bentley</w:t>
      </w:r>
      <w:r>
        <w:rPr>
          <w:rFonts w:ascii="Trebuchet MS" w:eastAsia="Trebuchet MS" w:hAnsi="Trebuchet MS" w:cs="Trebuchet MS"/>
          <w:color w:val="000000"/>
        </w:rPr>
        <w:t xml:space="preserve"> </w:t>
      </w:r>
      <w:r>
        <w:rPr>
          <w:rFonts w:ascii="Trebuchet MS" w:eastAsia="Trebuchet MS" w:hAnsi="Trebuchet MS" w:cs="Trebuchet MS"/>
        </w:rPr>
        <w:t xml:space="preserve">- Skeena Stikine Forest District Manager </w:t>
      </w:r>
      <w:r>
        <w:rPr>
          <w:rFonts w:ascii="Trebuchet MS" w:eastAsia="Trebuchet MS" w:hAnsi="Trebuchet MS" w:cs="Trebuchet MS"/>
          <w:color w:val="000000"/>
        </w:rPr>
        <w:t xml:space="preserve">  </w:t>
      </w:r>
    </w:p>
    <w:p w14:paraId="79F001E5" w14:textId="77777777" w:rsidR="00912400" w:rsidRDefault="00A43D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8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cc Sarah Campbell - Licensed Authorizations Officer</w:t>
      </w:r>
    </w:p>
    <w:p w14:paraId="0785AAF3" w14:textId="77777777" w:rsidR="00912400" w:rsidRDefault="009124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8"/>
        <w:rPr>
          <w:rFonts w:ascii="Trebuchet MS" w:eastAsia="Trebuchet MS" w:hAnsi="Trebuchet MS" w:cs="Trebuchet MS"/>
        </w:rPr>
      </w:pPr>
    </w:p>
    <w:sectPr w:rsidR="00912400">
      <w:pgSz w:w="12240" w:h="15840"/>
      <w:pgMar w:top="1060" w:right="660" w:bottom="915" w:left="65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74686"/>
    <w:multiLevelType w:val="multilevel"/>
    <w:tmpl w:val="85161C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1498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400"/>
    <w:rsid w:val="003C30AF"/>
    <w:rsid w:val="00912400"/>
    <w:rsid w:val="00A43D45"/>
    <w:rsid w:val="00A9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7EF62"/>
  <w15:docId w15:val="{9FA29170-982E-4891-8213-EFF5894B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am.burdett@gov.bc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McKay</dc:creator>
  <cp:lastModifiedBy>Jeff McKay</cp:lastModifiedBy>
  <cp:revision>2</cp:revision>
  <dcterms:created xsi:type="dcterms:W3CDTF">2022-05-27T14:44:00Z</dcterms:created>
  <dcterms:modified xsi:type="dcterms:W3CDTF">2022-05-27T14:44:00Z</dcterms:modified>
</cp:coreProperties>
</file>